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2885B2D4"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96</w:t>
      </w:r>
      <w:r w:rsidR="00D85F43">
        <w:t>bis</w:t>
      </w:r>
      <w:r w:rsidRPr="00CE0424">
        <w:tab/>
      </w:r>
      <w:r w:rsidR="002D1110" w:rsidRPr="002D1110">
        <w:rPr>
          <w:sz w:val="32"/>
          <w:szCs w:val="32"/>
        </w:rPr>
        <w:t>R1-1905502</w:t>
      </w:r>
    </w:p>
    <w:p w14:paraId="24EA16EB" w14:textId="2E5ED8A7"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8B1297">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067B2D05" w:rsidR="00E90E49" w:rsidRPr="00D87759" w:rsidRDefault="00E90E49" w:rsidP="00311702">
      <w:pPr>
        <w:pStyle w:val="3GPPHeader"/>
        <w:rPr>
          <w:sz w:val="22"/>
          <w:szCs w:val="22"/>
          <w:lang w:val="en-US"/>
        </w:rPr>
      </w:pPr>
      <w:r w:rsidRPr="00D87759">
        <w:rPr>
          <w:sz w:val="22"/>
          <w:szCs w:val="22"/>
          <w:lang w:val="en-US"/>
        </w:rPr>
        <w:t>Agenda Item:</w:t>
      </w:r>
      <w:r w:rsidRPr="00D87759">
        <w:rPr>
          <w:sz w:val="22"/>
          <w:szCs w:val="22"/>
          <w:lang w:val="en-US"/>
        </w:rPr>
        <w:tab/>
      </w:r>
      <w:r w:rsidR="00A540B1" w:rsidRPr="00D87759">
        <w:rPr>
          <w:sz w:val="22"/>
          <w:szCs w:val="22"/>
          <w:lang w:val="en-US"/>
        </w:rPr>
        <w:t>7.2.4.2.3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76456BF" w:rsidR="00E90E49" w:rsidRPr="00A540B1" w:rsidRDefault="003D3C45" w:rsidP="00311702">
      <w:pPr>
        <w:pStyle w:val="3GPPHeader"/>
        <w:rPr>
          <w:sz w:val="22"/>
          <w:szCs w:val="22"/>
        </w:rPr>
      </w:pPr>
      <w:r>
        <w:rPr>
          <w:sz w:val="22"/>
          <w:szCs w:val="22"/>
        </w:rPr>
        <w:t>Title:</w:t>
      </w:r>
      <w:r w:rsidR="00E90E49" w:rsidRPr="00CE0424">
        <w:rPr>
          <w:sz w:val="22"/>
          <w:szCs w:val="22"/>
        </w:rPr>
        <w:tab/>
      </w:r>
      <w:r w:rsidR="00886DBB" w:rsidRPr="00A540B1">
        <w:rPr>
          <w:sz w:val="22"/>
          <w:szCs w:val="22"/>
        </w:rPr>
        <w:t xml:space="preserve">UE reports for </w:t>
      </w:r>
      <w:r w:rsidR="005C3BE6" w:rsidRPr="00A540B1">
        <w:rPr>
          <w:sz w:val="22"/>
          <w:szCs w:val="22"/>
        </w:rPr>
        <w:t xml:space="preserve">NR </w:t>
      </w:r>
      <w:r w:rsidR="00886DBB" w:rsidRPr="00A540B1">
        <w:rPr>
          <w:sz w:val="22"/>
          <w:szCs w:val="22"/>
        </w:rPr>
        <w:t>V2X</w:t>
      </w:r>
    </w:p>
    <w:p w14:paraId="58D4CB54" w14:textId="77777777" w:rsidR="00E90E49" w:rsidRPr="00CE0424" w:rsidRDefault="00E90E49" w:rsidP="00D546FF">
      <w:pPr>
        <w:pStyle w:val="3GPPHeader"/>
        <w:rPr>
          <w:sz w:val="22"/>
          <w:szCs w:val="22"/>
        </w:rPr>
      </w:pPr>
      <w:r w:rsidRPr="00A540B1">
        <w:rPr>
          <w:sz w:val="22"/>
          <w:szCs w:val="22"/>
        </w:rPr>
        <w:t>Document for:</w:t>
      </w:r>
      <w:r w:rsidRPr="00A540B1">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151F5B8C" w14:textId="03D9A958" w:rsidR="00B6116B" w:rsidRDefault="00B6116B" w:rsidP="00054DAA">
      <w:pPr>
        <w:jc w:val="both"/>
        <w:rPr>
          <w:rFonts w:ascii="Arial" w:hAnsi="Arial" w:cs="Arial"/>
        </w:rPr>
      </w:pPr>
      <w:bookmarkStart w:id="0" w:name="_Ref458784108"/>
      <w:r>
        <w:rPr>
          <w:rFonts w:ascii="Arial" w:hAnsi="Arial" w:cs="Arial"/>
        </w:rPr>
        <w:t>In RAN plenary # 83, a new WI on 5G V2X is approved [1]</w:t>
      </w:r>
      <w:r w:rsidR="00886DBB">
        <w:rPr>
          <w:rFonts w:ascii="Arial" w:hAnsi="Arial" w:cs="Arial"/>
        </w:rPr>
        <w:t>.</w:t>
      </w:r>
      <w:r>
        <w:rPr>
          <w:rFonts w:ascii="Arial" w:hAnsi="Arial" w:cs="Arial"/>
        </w:rPr>
        <w:t xml:space="preserve"> One of the objective</w:t>
      </w:r>
      <w:r w:rsidR="00903690">
        <w:rPr>
          <w:rFonts w:ascii="Arial" w:hAnsi="Arial" w:cs="Arial"/>
        </w:rPr>
        <w:t>s</w:t>
      </w:r>
      <w:r>
        <w:rPr>
          <w:rFonts w:ascii="Arial" w:hAnsi="Arial" w:cs="Arial"/>
        </w:rPr>
        <w:t xml:space="preserve"> of the WI is to specify UE report to assist gNB scheduling. In this regard, the following agreement was made during the SI.</w:t>
      </w:r>
    </w:p>
    <w:tbl>
      <w:tblPr>
        <w:tblStyle w:val="TableGrid"/>
        <w:tblW w:w="0" w:type="auto"/>
        <w:tblLook w:val="04A0" w:firstRow="1" w:lastRow="0" w:firstColumn="1" w:lastColumn="0" w:noHBand="0" w:noVBand="1"/>
      </w:tblPr>
      <w:tblGrid>
        <w:gridCol w:w="9629"/>
      </w:tblGrid>
      <w:tr w:rsidR="00B6116B" w:rsidRPr="00F669E6" w14:paraId="4A83201F" w14:textId="77777777" w:rsidTr="00B6116B">
        <w:tc>
          <w:tcPr>
            <w:tcW w:w="9629" w:type="dxa"/>
          </w:tcPr>
          <w:p w14:paraId="03090483" w14:textId="77777777" w:rsidR="00B6116B" w:rsidRPr="00B6116B" w:rsidRDefault="00B6116B" w:rsidP="00B6116B">
            <w:pPr>
              <w:ind w:left="1440" w:hanging="1440"/>
              <w:rPr>
                <w:rFonts w:ascii="Arial" w:hAnsi="Arial" w:cs="Arial"/>
                <w:sz w:val="20"/>
                <w:szCs w:val="20"/>
                <w:lang w:eastAsia="x-none"/>
              </w:rPr>
            </w:pPr>
            <w:r w:rsidRPr="00B6116B">
              <w:rPr>
                <w:rFonts w:ascii="Arial" w:hAnsi="Arial" w:cs="Arial"/>
                <w:sz w:val="20"/>
                <w:szCs w:val="20"/>
                <w:highlight w:val="green"/>
                <w:lang w:eastAsia="x-none"/>
              </w:rPr>
              <w:t>Agreements</w:t>
            </w:r>
            <w:r w:rsidRPr="00B6116B">
              <w:rPr>
                <w:rFonts w:ascii="Arial" w:hAnsi="Arial" w:cs="Arial"/>
                <w:sz w:val="20"/>
                <w:szCs w:val="20"/>
                <w:lang w:eastAsia="x-none"/>
              </w:rPr>
              <w:t>:</w:t>
            </w:r>
          </w:p>
          <w:p w14:paraId="0BFEB631" w14:textId="77777777" w:rsidR="00B6116B" w:rsidRPr="00B6116B" w:rsidRDefault="00B6116B" w:rsidP="00B6116B">
            <w:pPr>
              <w:pStyle w:val="ListParagraph"/>
              <w:numPr>
                <w:ilvl w:val="0"/>
                <w:numId w:val="27"/>
              </w:numPr>
              <w:overflowPunct/>
              <w:autoSpaceDE/>
              <w:autoSpaceDN/>
              <w:adjustRightInd/>
              <w:jc w:val="both"/>
              <w:textAlignment w:val="auto"/>
              <w:rPr>
                <w:rFonts w:ascii="Arial" w:hAnsi="Arial" w:cs="Arial"/>
                <w:sz w:val="20"/>
                <w:szCs w:val="20"/>
                <w:lang w:eastAsia="ja-JP"/>
              </w:rPr>
            </w:pPr>
            <w:r w:rsidRPr="00B6116B">
              <w:rPr>
                <w:rFonts w:ascii="Arial" w:hAnsi="Arial" w:cs="Arial"/>
                <w:sz w:val="20"/>
                <w:szCs w:val="20"/>
                <w:lang w:eastAsia="ja-JP"/>
              </w:rPr>
              <w:t>NR supports UE reporting</w:t>
            </w:r>
            <w:r w:rsidRPr="00B6116B">
              <w:rPr>
                <w:rFonts w:ascii="Arial" w:hAnsi="Arial" w:cs="Arial"/>
                <w:sz w:val="20"/>
                <w:szCs w:val="20"/>
                <w:lang w:val="en-US" w:eastAsia="ja-JP"/>
              </w:rPr>
              <w:t xml:space="preserve"> over Uu</w:t>
            </w:r>
            <w:r w:rsidRPr="00B6116B">
              <w:rPr>
                <w:rFonts w:ascii="Arial" w:hAnsi="Arial" w:cs="Arial"/>
                <w:sz w:val="20"/>
                <w:szCs w:val="20"/>
                <w:lang w:eastAsia="ja-JP"/>
              </w:rPr>
              <w:t xml:space="preserve"> of sidelink traffic-related information</w:t>
            </w:r>
            <w:r w:rsidRPr="00B6116B">
              <w:rPr>
                <w:rFonts w:ascii="Arial" w:hAnsi="Arial" w:cs="Arial"/>
                <w:sz w:val="20"/>
                <w:szCs w:val="20"/>
              </w:rPr>
              <w:t xml:space="preserve">. </w:t>
            </w:r>
          </w:p>
          <w:p w14:paraId="45A01A70" w14:textId="77777777" w:rsidR="00B6116B" w:rsidRPr="00B6116B" w:rsidRDefault="00B6116B" w:rsidP="00B6116B">
            <w:pPr>
              <w:pStyle w:val="ListParagraph"/>
              <w:numPr>
                <w:ilvl w:val="1"/>
                <w:numId w:val="27"/>
              </w:numPr>
              <w:overflowPunct/>
              <w:autoSpaceDE/>
              <w:autoSpaceDN/>
              <w:adjustRightInd/>
              <w:jc w:val="both"/>
              <w:textAlignment w:val="auto"/>
              <w:rPr>
                <w:rFonts w:ascii="Arial" w:hAnsi="Arial" w:cs="Arial"/>
                <w:sz w:val="20"/>
                <w:szCs w:val="20"/>
                <w:lang w:eastAsia="ja-JP"/>
              </w:rPr>
            </w:pPr>
            <w:r w:rsidRPr="00B6116B">
              <w:rPr>
                <w:rFonts w:ascii="Arial" w:hAnsi="Arial" w:cs="Arial"/>
                <w:sz w:val="20"/>
                <w:szCs w:val="20"/>
                <w:lang w:val="en-US"/>
              </w:rPr>
              <w:t>FFS</w:t>
            </w:r>
            <w:r w:rsidRPr="00B6116B">
              <w:rPr>
                <w:rFonts w:ascii="Arial" w:hAnsi="Arial" w:cs="Arial"/>
                <w:sz w:val="20"/>
                <w:szCs w:val="20"/>
              </w:rPr>
              <w:t xml:space="preserve"> contents.</w:t>
            </w:r>
          </w:p>
          <w:p w14:paraId="2A230616" w14:textId="77777777" w:rsidR="00B6116B" w:rsidRPr="00B6116B" w:rsidRDefault="00B6116B" w:rsidP="00B6116B">
            <w:pPr>
              <w:rPr>
                <w:rFonts w:ascii="Arial" w:hAnsi="Arial" w:cs="Arial"/>
                <w:sz w:val="20"/>
                <w:szCs w:val="20"/>
                <w:lang w:eastAsia="zh-CN"/>
              </w:rPr>
            </w:pPr>
            <w:r w:rsidRPr="00B6116B">
              <w:rPr>
                <w:rFonts w:ascii="Arial" w:hAnsi="Arial" w:cs="Arial"/>
                <w:sz w:val="20"/>
                <w:szCs w:val="20"/>
                <w:highlight w:val="green"/>
                <w:lang w:eastAsia="zh-CN"/>
              </w:rPr>
              <w:t>Agreements</w:t>
            </w:r>
          </w:p>
          <w:p w14:paraId="1CAD41A0" w14:textId="77777777" w:rsidR="00B6116B" w:rsidRPr="00B6116B" w:rsidRDefault="00B6116B" w:rsidP="00B6116B">
            <w:pPr>
              <w:numPr>
                <w:ilvl w:val="0"/>
                <w:numId w:val="23"/>
              </w:numPr>
              <w:overflowPunct/>
              <w:autoSpaceDE/>
              <w:autoSpaceDN/>
              <w:adjustRightInd/>
              <w:spacing w:after="0"/>
              <w:textAlignment w:val="auto"/>
              <w:rPr>
                <w:rFonts w:ascii="Arial" w:hAnsi="Arial" w:cs="Arial"/>
                <w:sz w:val="20"/>
                <w:szCs w:val="20"/>
                <w:lang w:val="en-US"/>
              </w:rPr>
            </w:pPr>
            <w:r w:rsidRPr="00B6116B">
              <w:rPr>
                <w:rFonts w:ascii="Arial" w:hAnsi="Arial" w:cs="Arial"/>
                <w:sz w:val="20"/>
                <w:szCs w:val="20"/>
                <w:lang w:val="en-US"/>
              </w:rPr>
              <w:t>NR supports that UE reports assistance information to the gNB, consisting of at least (with details FFS):</w:t>
            </w:r>
          </w:p>
          <w:p w14:paraId="3DBB637A" w14:textId="77777777" w:rsidR="00B6116B" w:rsidRPr="00B6116B" w:rsidRDefault="00B6116B" w:rsidP="00B6116B">
            <w:pPr>
              <w:numPr>
                <w:ilvl w:val="1"/>
                <w:numId w:val="23"/>
              </w:numPr>
              <w:overflowPunct/>
              <w:autoSpaceDE/>
              <w:autoSpaceDN/>
              <w:adjustRightInd/>
              <w:spacing w:after="0"/>
              <w:textAlignment w:val="auto"/>
              <w:rPr>
                <w:rFonts w:ascii="Arial" w:hAnsi="Arial" w:cs="Arial"/>
                <w:sz w:val="20"/>
                <w:szCs w:val="20"/>
                <w:lang w:val="en-US"/>
              </w:rPr>
            </w:pPr>
            <w:r w:rsidRPr="00B6116B">
              <w:rPr>
                <w:rFonts w:ascii="Arial" w:hAnsi="Arial" w:cs="Arial"/>
                <w:sz w:val="20"/>
                <w:szCs w:val="20"/>
                <w:lang w:val="en-US"/>
              </w:rPr>
              <w:t xml:space="preserve">UE-related geographic information (e.g., position). </w:t>
            </w:r>
          </w:p>
          <w:p w14:paraId="0BE6E6A8" w14:textId="77777777" w:rsidR="00B6116B" w:rsidRPr="00B6116B" w:rsidRDefault="00B6116B" w:rsidP="00B6116B">
            <w:pPr>
              <w:numPr>
                <w:ilvl w:val="1"/>
                <w:numId w:val="23"/>
              </w:numPr>
              <w:overflowPunct/>
              <w:autoSpaceDE/>
              <w:autoSpaceDN/>
              <w:adjustRightInd/>
              <w:spacing w:after="160"/>
              <w:textAlignment w:val="auto"/>
              <w:rPr>
                <w:rFonts w:ascii="Arial" w:hAnsi="Arial" w:cs="Arial"/>
                <w:lang w:val="en-US"/>
              </w:rPr>
            </w:pPr>
            <w:r w:rsidRPr="00B6116B">
              <w:rPr>
                <w:rFonts w:ascii="Arial" w:hAnsi="Arial" w:cs="Arial"/>
                <w:sz w:val="20"/>
                <w:szCs w:val="20"/>
                <w:lang w:val="en-US"/>
              </w:rPr>
              <w:t>Reports of Uu V2X traffic-related information (at least for periodic traffic).</w:t>
            </w:r>
          </w:p>
          <w:p w14:paraId="0BD4B6A1" w14:textId="77777777" w:rsidR="00B6116B" w:rsidRPr="00B6116B" w:rsidRDefault="00B6116B" w:rsidP="00B6116B">
            <w:pPr>
              <w:rPr>
                <w:rFonts w:ascii="Arial" w:hAnsi="Arial" w:cs="Arial"/>
                <w:sz w:val="20"/>
                <w:szCs w:val="20"/>
                <w:lang w:eastAsia="x-none"/>
              </w:rPr>
            </w:pPr>
            <w:r w:rsidRPr="00B6116B">
              <w:rPr>
                <w:rFonts w:ascii="Arial" w:hAnsi="Arial" w:cs="Arial"/>
                <w:sz w:val="20"/>
                <w:szCs w:val="20"/>
                <w:highlight w:val="green"/>
                <w:lang w:eastAsia="x-none"/>
              </w:rPr>
              <w:t>Agreements</w:t>
            </w:r>
            <w:r w:rsidRPr="00B6116B">
              <w:rPr>
                <w:rFonts w:ascii="Arial" w:hAnsi="Arial" w:cs="Arial"/>
                <w:sz w:val="20"/>
                <w:szCs w:val="20"/>
                <w:lang w:eastAsia="x-none"/>
              </w:rPr>
              <w:t>:</w:t>
            </w:r>
          </w:p>
          <w:p w14:paraId="0DB4DAF4" w14:textId="290FCC08" w:rsidR="00B6116B" w:rsidRDefault="00B6116B" w:rsidP="00B6116B">
            <w:pPr>
              <w:pStyle w:val="ListParagraph"/>
              <w:numPr>
                <w:ilvl w:val="0"/>
                <w:numId w:val="26"/>
              </w:numPr>
              <w:overflowPunct/>
              <w:autoSpaceDE/>
              <w:autoSpaceDN/>
              <w:adjustRightInd/>
              <w:jc w:val="both"/>
              <w:textAlignment w:val="auto"/>
              <w:rPr>
                <w:rFonts w:ascii="Arial" w:hAnsi="Arial" w:cs="Arial"/>
                <w:sz w:val="20"/>
                <w:szCs w:val="20"/>
                <w:lang w:eastAsia="ja-JP"/>
              </w:rPr>
            </w:pPr>
            <w:r w:rsidRPr="00B6116B">
              <w:rPr>
                <w:rFonts w:ascii="Arial" w:hAnsi="Arial" w:cs="Arial"/>
                <w:sz w:val="20"/>
                <w:szCs w:val="20"/>
                <w:lang w:eastAsia="ja-JP"/>
              </w:rPr>
              <w:t>UE reports of assistance information to the gNB</w:t>
            </w:r>
            <w:r w:rsidRPr="00B6116B" w:rsidDel="001A073C">
              <w:rPr>
                <w:rFonts w:ascii="Arial" w:hAnsi="Arial" w:cs="Arial"/>
                <w:sz w:val="20"/>
                <w:szCs w:val="20"/>
                <w:lang w:eastAsia="ja-JP"/>
              </w:rPr>
              <w:t xml:space="preserve"> </w:t>
            </w:r>
            <w:r w:rsidRPr="00B6116B">
              <w:rPr>
                <w:rFonts w:ascii="Arial" w:hAnsi="Arial" w:cs="Arial"/>
                <w:sz w:val="20"/>
                <w:szCs w:val="20"/>
                <w:lang w:eastAsia="ja-JP"/>
              </w:rPr>
              <w:t xml:space="preserve">include, at least: traffic periodicity, timing offset, and message size for Uu V2X and sidelink V2X traffic </w:t>
            </w:r>
            <w:r w:rsidRPr="00B6116B">
              <w:rPr>
                <w:rFonts w:ascii="Arial" w:hAnsi="Arial" w:cs="Arial"/>
                <w:sz w:val="20"/>
                <w:szCs w:val="20"/>
                <w:lang w:val="en-US"/>
              </w:rPr>
              <w:t>(at least for periodic traffic)</w:t>
            </w:r>
            <w:r w:rsidRPr="00B6116B">
              <w:rPr>
                <w:rFonts w:ascii="Arial" w:hAnsi="Arial" w:cs="Arial"/>
                <w:sz w:val="20"/>
                <w:szCs w:val="20"/>
                <w:lang w:eastAsia="ja-JP"/>
              </w:rPr>
              <w:t>.</w:t>
            </w:r>
          </w:p>
          <w:p w14:paraId="5E130AD9" w14:textId="77777777" w:rsidR="00B6116B" w:rsidRPr="00B6116B" w:rsidRDefault="00B6116B" w:rsidP="00B6116B">
            <w:pPr>
              <w:pStyle w:val="ListParagraph"/>
              <w:overflowPunct/>
              <w:autoSpaceDE/>
              <w:autoSpaceDN/>
              <w:adjustRightInd/>
              <w:jc w:val="both"/>
              <w:textAlignment w:val="auto"/>
              <w:rPr>
                <w:rFonts w:ascii="Arial" w:hAnsi="Arial" w:cs="Arial"/>
                <w:sz w:val="20"/>
                <w:szCs w:val="20"/>
                <w:lang w:eastAsia="ja-JP"/>
              </w:rPr>
            </w:pPr>
          </w:p>
          <w:p w14:paraId="20099F16" w14:textId="77777777" w:rsidR="00B6116B" w:rsidRPr="00414648" w:rsidRDefault="00B6116B" w:rsidP="00B6116B">
            <w:pPr>
              <w:rPr>
                <w:rFonts w:ascii="Arial" w:hAnsi="Arial" w:cs="Arial"/>
                <w:sz w:val="20"/>
                <w:szCs w:val="20"/>
                <w:lang w:eastAsia="x-none"/>
              </w:rPr>
            </w:pPr>
            <w:r w:rsidRPr="00414648">
              <w:rPr>
                <w:rFonts w:ascii="Arial" w:hAnsi="Arial" w:cs="Arial"/>
                <w:b/>
                <w:sz w:val="20"/>
                <w:szCs w:val="20"/>
                <w:u w:val="single"/>
                <w:lang w:eastAsia="x-none"/>
              </w:rPr>
              <w:t>Conclusion</w:t>
            </w:r>
            <w:r w:rsidRPr="00414648">
              <w:rPr>
                <w:rFonts w:ascii="Arial" w:hAnsi="Arial" w:cs="Arial"/>
                <w:sz w:val="20"/>
                <w:szCs w:val="20"/>
                <w:lang w:eastAsia="x-none"/>
              </w:rPr>
              <w:t>:</w:t>
            </w:r>
          </w:p>
          <w:p w14:paraId="2C28DA5F" w14:textId="77777777" w:rsidR="00B6116B" w:rsidRPr="00414648" w:rsidRDefault="00B6116B" w:rsidP="00B6116B">
            <w:pPr>
              <w:numPr>
                <w:ilvl w:val="0"/>
                <w:numId w:val="28"/>
              </w:numPr>
              <w:overflowPunct/>
              <w:autoSpaceDE/>
              <w:autoSpaceDN/>
              <w:adjustRightInd/>
              <w:spacing w:after="0"/>
              <w:textAlignment w:val="auto"/>
              <w:rPr>
                <w:rFonts w:ascii="Arial" w:hAnsi="Arial" w:cs="Arial"/>
                <w:bCs/>
                <w:sz w:val="20"/>
                <w:szCs w:val="20"/>
                <w:lang w:val="en-US" w:eastAsia="zh-CN"/>
              </w:rPr>
            </w:pPr>
            <w:r w:rsidRPr="00414648">
              <w:rPr>
                <w:rFonts w:ascii="Arial" w:hAnsi="Arial" w:cs="Arial"/>
                <w:bCs/>
                <w:sz w:val="20"/>
                <w:szCs w:val="20"/>
                <w:lang w:val="en-US" w:eastAsia="zh-CN"/>
              </w:rPr>
              <w:t>It is deemed beneficial to report Sidelink Congestion Metrics(s) to a gNB</w:t>
            </w:r>
          </w:p>
          <w:p w14:paraId="364E3E03" w14:textId="77777777" w:rsidR="00B6116B" w:rsidRPr="00414648" w:rsidRDefault="00B6116B" w:rsidP="00B6116B">
            <w:pPr>
              <w:numPr>
                <w:ilvl w:val="1"/>
                <w:numId w:val="28"/>
              </w:numPr>
              <w:overflowPunct/>
              <w:autoSpaceDE/>
              <w:autoSpaceDN/>
              <w:adjustRightInd/>
              <w:spacing w:after="0"/>
              <w:textAlignment w:val="auto"/>
              <w:rPr>
                <w:rFonts w:ascii="Arial" w:hAnsi="Arial" w:cs="Arial"/>
                <w:bCs/>
                <w:sz w:val="20"/>
                <w:szCs w:val="20"/>
                <w:lang w:val="en-US" w:eastAsia="zh-CN"/>
              </w:rPr>
            </w:pPr>
            <w:r w:rsidRPr="00414648">
              <w:rPr>
                <w:rFonts w:ascii="Arial" w:hAnsi="Arial" w:cs="Arial"/>
                <w:bCs/>
                <w:sz w:val="20"/>
                <w:szCs w:val="20"/>
                <w:lang w:val="en-US" w:eastAsia="zh-CN"/>
              </w:rPr>
              <w:t>Consequently, it is recommended to specify the corresponding details in the WI phase</w:t>
            </w:r>
          </w:p>
          <w:p w14:paraId="61F9E2EA" w14:textId="3BCC19E1" w:rsidR="00B6116B" w:rsidRPr="00B6116B" w:rsidRDefault="00B6116B" w:rsidP="00B6116B">
            <w:pPr>
              <w:overflowPunct/>
              <w:autoSpaceDE/>
              <w:autoSpaceDN/>
              <w:adjustRightInd/>
              <w:jc w:val="both"/>
              <w:textAlignment w:val="auto"/>
              <w:rPr>
                <w:rFonts w:ascii="Arial" w:hAnsi="Arial" w:cs="Arial"/>
                <w:sz w:val="20"/>
                <w:szCs w:val="20"/>
              </w:rPr>
            </w:pPr>
          </w:p>
        </w:tc>
      </w:tr>
    </w:tbl>
    <w:p w14:paraId="1DCEAD6F" w14:textId="77777777" w:rsidR="00B6116B" w:rsidRDefault="00B6116B" w:rsidP="00054DAA">
      <w:pPr>
        <w:jc w:val="both"/>
        <w:rPr>
          <w:rFonts w:ascii="Arial" w:hAnsi="Arial" w:cs="Arial"/>
        </w:rPr>
      </w:pPr>
    </w:p>
    <w:p w14:paraId="7C48702B" w14:textId="672AE694" w:rsidR="00477768" w:rsidRPr="00054DAA" w:rsidRDefault="00886DBB" w:rsidP="00054DAA">
      <w:pPr>
        <w:jc w:val="both"/>
        <w:rPr>
          <w:rFonts w:ascii="Arial" w:hAnsi="Arial" w:cs="Arial"/>
        </w:rPr>
      </w:pPr>
      <w:r w:rsidRPr="0046493F">
        <w:rPr>
          <w:rFonts w:ascii="Arial" w:hAnsi="Arial" w:cs="Arial"/>
        </w:rPr>
        <w:t xml:space="preserve">In this paper we analyse </w:t>
      </w:r>
      <w:r>
        <w:rPr>
          <w:rFonts w:ascii="Arial" w:hAnsi="Arial" w:cs="Arial"/>
        </w:rPr>
        <w:t>different types of UE report for SL and Uu configurations considering the related overhead and latency issue</w:t>
      </w:r>
      <w:r w:rsidRPr="0046493F">
        <w:rPr>
          <w:rFonts w:ascii="Arial" w:hAnsi="Arial" w:cs="Arial"/>
        </w:rPr>
        <w:t>.</w:t>
      </w:r>
      <w:bookmarkEnd w:id="0"/>
    </w:p>
    <w:p w14:paraId="5E5B22C1" w14:textId="63711D43" w:rsidR="00886DBB" w:rsidRPr="00886DBB" w:rsidRDefault="00230D18" w:rsidP="00886DBB">
      <w:pPr>
        <w:pStyle w:val="Heading1"/>
      </w:pPr>
      <w:bookmarkStart w:id="1" w:name="_Ref178064866"/>
      <w:r w:rsidRPr="00886DBB">
        <w:t>2</w:t>
      </w:r>
      <w:r w:rsidR="00886DBB">
        <w:tab/>
      </w:r>
      <w:r w:rsidR="00886DBB" w:rsidRPr="00886DBB">
        <w:t>Discussion</w:t>
      </w:r>
      <w:r w:rsidRPr="00886DBB">
        <w:tab/>
      </w:r>
      <w:bookmarkEnd w:id="1"/>
    </w:p>
    <w:p w14:paraId="2F029A8C" w14:textId="46CF0234" w:rsidR="00886DBB" w:rsidRPr="00FB25F3" w:rsidRDefault="00CF0024" w:rsidP="00886DBB">
      <w:pPr>
        <w:jc w:val="both"/>
        <w:rPr>
          <w:rFonts w:ascii="Arial" w:hAnsi="Arial" w:cs="Arial"/>
          <w:szCs w:val="22"/>
        </w:rPr>
      </w:pPr>
      <w:r>
        <w:rPr>
          <w:rFonts w:ascii="Arial" w:hAnsi="Arial" w:cs="Arial"/>
          <w:szCs w:val="22"/>
        </w:rPr>
        <w:t>F</w:t>
      </w:r>
      <w:r w:rsidR="00886DBB" w:rsidRPr="00FB25F3">
        <w:rPr>
          <w:rFonts w:ascii="Arial" w:hAnsi="Arial" w:cs="Arial"/>
          <w:szCs w:val="22"/>
        </w:rPr>
        <w:t xml:space="preserve">ollowing the agreements from </w:t>
      </w:r>
      <w:r w:rsidR="00CD2468">
        <w:rPr>
          <w:rFonts w:ascii="Arial" w:hAnsi="Arial" w:cs="Arial"/>
          <w:szCs w:val="22"/>
        </w:rPr>
        <w:t xml:space="preserve">the </w:t>
      </w:r>
      <w:r w:rsidR="00C64ADA">
        <w:rPr>
          <w:rFonts w:ascii="Arial" w:hAnsi="Arial" w:cs="Arial"/>
          <w:szCs w:val="22"/>
        </w:rPr>
        <w:t>SI</w:t>
      </w:r>
      <w:r w:rsidR="00473249">
        <w:rPr>
          <w:rFonts w:ascii="Arial" w:hAnsi="Arial" w:cs="Arial"/>
          <w:szCs w:val="22"/>
        </w:rPr>
        <w:t xml:space="preserve">, </w:t>
      </w:r>
      <w:r w:rsidR="00886DBB" w:rsidRPr="00FB25F3">
        <w:rPr>
          <w:rFonts w:ascii="Arial" w:hAnsi="Arial" w:cs="Arial"/>
          <w:szCs w:val="22"/>
        </w:rPr>
        <w:t xml:space="preserve">the UE should report to the </w:t>
      </w:r>
      <w:r>
        <w:rPr>
          <w:rFonts w:ascii="Arial" w:hAnsi="Arial" w:cs="Arial"/>
          <w:szCs w:val="22"/>
        </w:rPr>
        <w:t>network</w:t>
      </w:r>
      <w:r w:rsidR="00886DBB" w:rsidRPr="00FB25F3">
        <w:rPr>
          <w:rFonts w:ascii="Arial" w:hAnsi="Arial" w:cs="Arial"/>
          <w:szCs w:val="22"/>
        </w:rPr>
        <w:t xml:space="preserve"> via Uu its </w:t>
      </w:r>
      <w:r w:rsidR="00332EFD">
        <w:rPr>
          <w:rFonts w:ascii="Arial" w:hAnsi="Arial" w:cs="Arial"/>
          <w:szCs w:val="22"/>
        </w:rPr>
        <w:t>position</w:t>
      </w:r>
      <w:r w:rsidR="00886DBB" w:rsidRPr="00FB25F3">
        <w:rPr>
          <w:rFonts w:ascii="Arial" w:hAnsi="Arial" w:cs="Arial"/>
          <w:szCs w:val="22"/>
        </w:rPr>
        <w:t xml:space="preserve"> using </w:t>
      </w:r>
      <w:r w:rsidR="00886DBB">
        <w:rPr>
          <w:rFonts w:ascii="Arial" w:hAnsi="Arial" w:cs="Arial"/>
          <w:szCs w:val="22"/>
        </w:rPr>
        <w:t>RAN2 defined signalling</w:t>
      </w:r>
      <w:r w:rsidR="00C64ADA">
        <w:rPr>
          <w:rFonts w:ascii="Arial" w:hAnsi="Arial" w:cs="Arial"/>
          <w:szCs w:val="22"/>
        </w:rPr>
        <w:t xml:space="preserve">. </w:t>
      </w:r>
      <w:r w:rsidR="00886DBB" w:rsidRPr="00FB25F3">
        <w:rPr>
          <w:rFonts w:ascii="Arial" w:hAnsi="Arial" w:cs="Arial"/>
          <w:szCs w:val="22"/>
        </w:rPr>
        <w:t xml:space="preserve">In our view, the location report criterion should be a combination of periodic </w:t>
      </w:r>
      <w:r w:rsidR="00886DBB" w:rsidRPr="00AE2892">
        <w:rPr>
          <w:rFonts w:ascii="Arial" w:hAnsi="Arial" w:cs="Arial"/>
          <w:szCs w:val="22"/>
        </w:rPr>
        <w:t>transmissions</w:t>
      </w:r>
      <w:r w:rsidR="00886DBB" w:rsidRPr="00FB25F3">
        <w:rPr>
          <w:rFonts w:ascii="Arial" w:hAnsi="Arial" w:cs="Arial"/>
          <w:szCs w:val="22"/>
        </w:rPr>
        <w:t xml:space="preserve"> and single event triggering</w:t>
      </w:r>
      <w:r w:rsidR="00886DBB">
        <w:rPr>
          <w:rFonts w:ascii="Arial" w:hAnsi="Arial" w:cs="Arial"/>
          <w:szCs w:val="22"/>
        </w:rPr>
        <w:t xml:space="preserve"> mechanism</w:t>
      </w:r>
      <w:r w:rsidR="00886DBB" w:rsidRPr="00FB25F3">
        <w:rPr>
          <w:rFonts w:ascii="Arial" w:hAnsi="Arial" w:cs="Arial"/>
          <w:szCs w:val="22"/>
        </w:rPr>
        <w:t>:</w:t>
      </w:r>
    </w:p>
    <w:p w14:paraId="11EFB851" w14:textId="77777777" w:rsidR="00886DBB" w:rsidRPr="00FB25F3" w:rsidRDefault="00886DBB" w:rsidP="00886DBB">
      <w:pPr>
        <w:pStyle w:val="ListParagraph"/>
        <w:numPr>
          <w:ilvl w:val="0"/>
          <w:numId w:val="24"/>
        </w:numPr>
        <w:jc w:val="both"/>
        <w:rPr>
          <w:rFonts w:ascii="Arial" w:hAnsi="Arial" w:cs="Arial"/>
          <w:sz w:val="20"/>
        </w:rPr>
      </w:pPr>
      <w:r w:rsidRPr="00FB25F3">
        <w:rPr>
          <w:rFonts w:ascii="Arial" w:hAnsi="Arial" w:cs="Arial"/>
          <w:sz w:val="20"/>
        </w:rPr>
        <w:t xml:space="preserve">The UE should report its location once its location has changed a (pre-)configured number of meters, e.g., every 100 meters. </w:t>
      </w:r>
    </w:p>
    <w:p w14:paraId="347EAB88" w14:textId="0D495D1C" w:rsidR="00886DBB" w:rsidRPr="00FB25F3" w:rsidRDefault="00886DBB" w:rsidP="00886DBB">
      <w:pPr>
        <w:pStyle w:val="ListParagraph"/>
        <w:numPr>
          <w:ilvl w:val="0"/>
          <w:numId w:val="24"/>
        </w:numPr>
        <w:jc w:val="both"/>
        <w:rPr>
          <w:rFonts w:ascii="Arial" w:hAnsi="Arial" w:cs="Arial"/>
          <w:sz w:val="20"/>
        </w:rPr>
      </w:pPr>
      <w:r w:rsidRPr="00FB25F3">
        <w:rPr>
          <w:rFonts w:ascii="Arial" w:hAnsi="Arial" w:cs="Arial"/>
          <w:sz w:val="20"/>
        </w:rPr>
        <w:t xml:space="preserve">The gNB should be able to request the UE location information. The triggering criterion of this request is </w:t>
      </w:r>
      <w:r>
        <w:rPr>
          <w:rFonts w:ascii="Arial" w:hAnsi="Arial" w:cs="Arial"/>
          <w:sz w:val="20"/>
        </w:rPr>
        <w:t>left to</w:t>
      </w:r>
      <w:r w:rsidRPr="00FB25F3">
        <w:rPr>
          <w:rFonts w:ascii="Arial" w:hAnsi="Arial" w:cs="Arial"/>
          <w:sz w:val="20"/>
        </w:rPr>
        <w:t xml:space="preserve"> network implementation.</w:t>
      </w:r>
      <w:r>
        <w:rPr>
          <w:rFonts w:ascii="Arial" w:hAnsi="Arial" w:cs="Arial"/>
          <w:sz w:val="20"/>
        </w:rPr>
        <w:t xml:space="preserve"> </w:t>
      </w:r>
    </w:p>
    <w:p w14:paraId="7A874B68" w14:textId="77777777" w:rsidR="00886DBB" w:rsidRPr="00FB25F3" w:rsidRDefault="00886DBB" w:rsidP="00886DBB">
      <w:pPr>
        <w:pStyle w:val="ListParagraph"/>
        <w:ind w:left="1080"/>
        <w:jc w:val="both"/>
        <w:rPr>
          <w:rFonts w:ascii="Arial" w:hAnsi="Arial" w:cs="Arial"/>
        </w:rPr>
      </w:pPr>
    </w:p>
    <w:p w14:paraId="29E5A85B" w14:textId="25B70D94" w:rsidR="00705F08" w:rsidRDefault="00886DBB" w:rsidP="00904D06">
      <w:pPr>
        <w:pStyle w:val="Proposal"/>
        <w:overflowPunct/>
        <w:autoSpaceDE/>
        <w:autoSpaceDN/>
        <w:adjustRightInd/>
        <w:spacing w:after="160" w:line="259" w:lineRule="auto"/>
        <w:textAlignment w:val="auto"/>
      </w:pPr>
      <w:bookmarkStart w:id="2" w:name="_Toc4573372"/>
      <w:bookmarkStart w:id="3" w:name="_Toc4574319"/>
      <w:bookmarkStart w:id="4" w:name="_Toc4574340"/>
      <w:bookmarkStart w:id="5" w:name="_Toc4576270"/>
      <w:bookmarkStart w:id="6" w:name="_Toc4594973"/>
      <w:bookmarkStart w:id="7" w:name="_Toc4669214"/>
      <w:bookmarkStart w:id="8" w:name="_Toc4669492"/>
      <w:bookmarkStart w:id="9" w:name="_Toc4669500"/>
      <w:bookmarkStart w:id="10" w:name="_Toc4669501"/>
      <w:bookmarkStart w:id="11" w:name="_Toc5121379"/>
      <w:bookmarkEnd w:id="2"/>
      <w:bookmarkEnd w:id="3"/>
      <w:bookmarkEnd w:id="4"/>
      <w:bookmarkEnd w:id="5"/>
      <w:bookmarkEnd w:id="6"/>
      <w:bookmarkEnd w:id="7"/>
      <w:bookmarkEnd w:id="8"/>
      <w:bookmarkEnd w:id="9"/>
      <w:r w:rsidRPr="00FB25F3">
        <w:lastRenderedPageBreak/>
        <w:t xml:space="preserve">The UE should report its </w:t>
      </w:r>
      <w:r w:rsidR="00332EFD">
        <w:t>position</w:t>
      </w:r>
      <w:r w:rsidRPr="00FB25F3">
        <w:t xml:space="preserve"> information to the </w:t>
      </w:r>
      <w:r w:rsidR="00332EFD">
        <w:t>network</w:t>
      </w:r>
      <w:r w:rsidRPr="00FB25F3">
        <w:t xml:space="preserve"> via Uu interface. The triggering conditions for this report communication are (pre-)configured in the UE. Moreover</w:t>
      </w:r>
      <w:bookmarkStart w:id="12" w:name="_Toc4669502"/>
      <w:bookmarkEnd w:id="10"/>
      <w:r w:rsidRPr="00FB25F3">
        <w:t>,</w:t>
      </w:r>
      <w:r>
        <w:t xml:space="preserve"> </w:t>
      </w:r>
      <w:r w:rsidRPr="00FB25F3">
        <w:t xml:space="preserve">the </w:t>
      </w:r>
      <w:r w:rsidR="00454DAE">
        <w:t>network</w:t>
      </w:r>
      <w:r w:rsidRPr="00FB25F3">
        <w:t xml:space="preserve"> should </w:t>
      </w:r>
      <w:r w:rsidR="00454DAE">
        <w:t>also</w:t>
      </w:r>
      <w:r w:rsidRPr="00FB25F3">
        <w:t xml:space="preserve"> be able to request this information based on implementation.</w:t>
      </w:r>
      <w:bookmarkStart w:id="13" w:name="_Toc4576272"/>
      <w:bookmarkStart w:id="14" w:name="_Toc4594975"/>
      <w:bookmarkStart w:id="15" w:name="_Toc4669217"/>
      <w:bookmarkStart w:id="16" w:name="_Toc4669495"/>
      <w:bookmarkStart w:id="17" w:name="_Toc4669503"/>
      <w:bookmarkEnd w:id="11"/>
      <w:bookmarkEnd w:id="12"/>
      <w:bookmarkEnd w:id="13"/>
      <w:bookmarkEnd w:id="14"/>
      <w:bookmarkEnd w:id="15"/>
      <w:bookmarkEnd w:id="16"/>
      <w:bookmarkEnd w:id="17"/>
    </w:p>
    <w:p w14:paraId="7A90AFE4" w14:textId="3388D689" w:rsidR="00454DAE" w:rsidRPr="00454DAE" w:rsidRDefault="00454DAE" w:rsidP="00454DAE">
      <w:pPr>
        <w:spacing w:before="120"/>
        <w:jc w:val="both"/>
        <w:rPr>
          <w:rFonts w:ascii="Arial" w:hAnsi="Arial" w:cs="Arial"/>
        </w:rPr>
      </w:pPr>
      <w:r w:rsidRPr="00454DAE">
        <w:rPr>
          <w:rFonts w:ascii="Arial" w:hAnsi="Arial" w:cs="Arial"/>
        </w:rPr>
        <w:t>Furthermore, during the SI, the benefits of reporting sidelink congestion metric(s) to gNB were also discussed, however no concrete proposal was made in this regard. In our view, UE reports of congestion are essential for proper operation in carriers controlled by gNB.</w:t>
      </w:r>
      <w:r>
        <w:rPr>
          <w:rFonts w:ascii="Arial" w:hAnsi="Arial" w:cs="Arial"/>
        </w:rPr>
        <w:t xml:space="preserve"> Therefore, we propose the following:</w:t>
      </w:r>
    </w:p>
    <w:p w14:paraId="1BB8C8D3" w14:textId="77777777" w:rsidR="00454DAE" w:rsidRPr="00C7507F" w:rsidRDefault="00454DAE" w:rsidP="00454DAE">
      <w:pPr>
        <w:pStyle w:val="Proposal"/>
      </w:pPr>
      <w:bookmarkStart w:id="18" w:name="_Toc5121380"/>
      <w:r>
        <w:t>NR supports UE reports with congestion control information to the gNB. Details up to RAN2.</w:t>
      </w:r>
      <w:bookmarkEnd w:id="18"/>
    </w:p>
    <w:p w14:paraId="5CD783DF" w14:textId="77777777" w:rsidR="00454DAE" w:rsidRDefault="00454DAE" w:rsidP="00332EFD">
      <w:pPr>
        <w:jc w:val="both"/>
        <w:rPr>
          <w:rFonts w:ascii="Arial" w:hAnsi="Arial" w:cs="Arial"/>
        </w:rPr>
      </w:pPr>
      <w:r>
        <w:rPr>
          <w:rFonts w:ascii="Arial" w:hAnsi="Arial" w:cs="Arial"/>
        </w:rPr>
        <w:t xml:space="preserve">Similar to proposal 2, the details for remaining UE reports on SL and Uu traffic related parameters such as periodicity, timing offset and message size are up to RAN2 to specify. We do not foresee any work in RAN1. </w:t>
      </w:r>
    </w:p>
    <w:p w14:paraId="2D280F9A" w14:textId="7AD41F6F" w:rsidR="00454DAE" w:rsidRDefault="00454DAE" w:rsidP="00454DAE">
      <w:pPr>
        <w:pStyle w:val="Proposal"/>
      </w:pPr>
      <w:bookmarkStart w:id="19" w:name="_Toc5121381"/>
      <w:r>
        <w:t>RAN2 to specify the remaining details related to UE reporting on traffic related information.</w:t>
      </w:r>
      <w:bookmarkEnd w:id="19"/>
      <w:r>
        <w:t xml:space="preserve">  </w:t>
      </w:r>
    </w:p>
    <w:p w14:paraId="64930F8E" w14:textId="5D560AB4" w:rsidR="00332EFD" w:rsidRDefault="00454DAE" w:rsidP="00332EFD">
      <w:pPr>
        <w:jc w:val="both"/>
        <w:rPr>
          <w:rFonts w:ascii="Arial" w:hAnsi="Arial" w:cs="Arial"/>
        </w:rPr>
      </w:pPr>
      <w:r>
        <w:rPr>
          <w:rFonts w:ascii="Arial" w:hAnsi="Arial" w:cs="Arial"/>
        </w:rPr>
        <w:t>In addition, i</w:t>
      </w:r>
      <w:r w:rsidR="00332EFD" w:rsidRPr="0046493F">
        <w:rPr>
          <w:rFonts w:ascii="Arial" w:hAnsi="Arial" w:cs="Arial"/>
        </w:rPr>
        <w:t xml:space="preserve">n </w:t>
      </w:r>
      <w:r>
        <w:rPr>
          <w:rFonts w:ascii="Arial" w:hAnsi="Arial" w:cs="Arial"/>
        </w:rPr>
        <w:t xml:space="preserve">LTE </w:t>
      </w:r>
      <w:r w:rsidR="00332EFD" w:rsidRPr="0046493F">
        <w:rPr>
          <w:rFonts w:ascii="Arial" w:hAnsi="Arial" w:cs="Arial"/>
        </w:rPr>
        <w:t xml:space="preserve">V2X and ProSe communication, </w:t>
      </w:r>
      <w:r>
        <w:rPr>
          <w:rFonts w:ascii="Arial" w:hAnsi="Arial" w:cs="Arial"/>
        </w:rPr>
        <w:t>s</w:t>
      </w:r>
      <w:r w:rsidRPr="0046493F">
        <w:rPr>
          <w:rFonts w:ascii="Arial" w:hAnsi="Arial" w:cs="Arial"/>
        </w:rPr>
        <w:t xml:space="preserve">idelink UE Information </w:t>
      </w:r>
      <w:r>
        <w:rPr>
          <w:rFonts w:ascii="Arial" w:hAnsi="Arial" w:cs="Arial"/>
        </w:rPr>
        <w:t>is</w:t>
      </w:r>
      <w:r w:rsidR="00332EFD" w:rsidRPr="0046493F">
        <w:rPr>
          <w:rFonts w:ascii="Arial" w:hAnsi="Arial" w:cs="Arial"/>
        </w:rPr>
        <w:t xml:space="preserve"> used to indicate to the eNB the carrier frequency(ies) in which a certain V2X service should be scheduled and the synchronization source used for this V2X service. Without such information, it is assumed that the eNB would not know the carrier in which radio resources should be scheduled, as well as how to configure</w:t>
      </w:r>
      <w:r w:rsidR="00332EFD">
        <w:rPr>
          <w:rFonts w:ascii="Arial" w:hAnsi="Arial" w:cs="Arial"/>
        </w:rPr>
        <w:t xml:space="preserve"> the</w:t>
      </w:r>
      <w:r w:rsidR="00332EFD" w:rsidRPr="0046493F">
        <w:rPr>
          <w:rFonts w:ascii="Arial" w:hAnsi="Arial" w:cs="Arial"/>
        </w:rPr>
        <w:t xml:space="preserve"> synchronization parameters.</w:t>
      </w:r>
      <w:bookmarkStart w:id="20" w:name="_Toc528591862"/>
      <w:bookmarkStart w:id="21" w:name="_Toc528592372"/>
      <w:bookmarkStart w:id="22" w:name="_Toc528597316"/>
      <w:bookmarkStart w:id="23" w:name="_Toc528597460"/>
      <w:bookmarkStart w:id="24" w:name="_Toc528597557"/>
      <w:bookmarkStart w:id="25" w:name="_Toc528875454"/>
      <w:bookmarkStart w:id="26" w:name="_Toc528875467"/>
      <w:bookmarkStart w:id="27" w:name="_Toc4669484"/>
    </w:p>
    <w:p w14:paraId="78C8B251" w14:textId="2A753491" w:rsidR="00332EFD" w:rsidRPr="00886DBB" w:rsidRDefault="00332EFD" w:rsidP="00904D06">
      <w:pPr>
        <w:pStyle w:val="Observation"/>
        <w:ind w:left="1701" w:hanging="1701"/>
      </w:pPr>
      <w:bookmarkStart w:id="28" w:name="_Toc5121377"/>
      <w:r w:rsidRPr="00886DBB">
        <w:t xml:space="preserve">In LTE, the </w:t>
      </w:r>
      <w:r>
        <w:t>s</w:t>
      </w:r>
      <w:r w:rsidRPr="00886DBB">
        <w:t>idelink UE Information procedure is used to carry information such as V2X frequencies and synchronization sources, that are critical for the eNB to perform sidelink scheduling.</w:t>
      </w:r>
      <w:bookmarkEnd w:id="20"/>
      <w:bookmarkEnd w:id="21"/>
      <w:bookmarkEnd w:id="22"/>
      <w:bookmarkEnd w:id="23"/>
      <w:bookmarkEnd w:id="24"/>
      <w:bookmarkEnd w:id="25"/>
      <w:bookmarkEnd w:id="26"/>
      <w:bookmarkEnd w:id="27"/>
      <w:bookmarkEnd w:id="28"/>
    </w:p>
    <w:p w14:paraId="466DD7AB" w14:textId="440DDDA9" w:rsidR="00332EFD" w:rsidRPr="0046493F" w:rsidRDefault="009D6BFB" w:rsidP="00332EFD">
      <w:pPr>
        <w:jc w:val="both"/>
        <w:rPr>
          <w:rFonts w:ascii="Arial" w:hAnsi="Arial" w:cs="Arial"/>
        </w:rPr>
      </w:pPr>
      <w:r>
        <w:rPr>
          <w:rFonts w:ascii="Arial" w:hAnsi="Arial" w:cs="Arial"/>
        </w:rPr>
        <w:t>T</w:t>
      </w:r>
      <w:r w:rsidR="00332EFD" w:rsidRPr="0046493F">
        <w:rPr>
          <w:rFonts w:ascii="Arial" w:hAnsi="Arial" w:cs="Arial"/>
        </w:rPr>
        <w:t xml:space="preserve">imely delivery of UE information is critical to enable a robust gNB-controlled scheduling. </w:t>
      </w:r>
      <w:r>
        <w:rPr>
          <w:rFonts w:ascii="Arial" w:hAnsi="Arial" w:cs="Arial"/>
        </w:rPr>
        <w:t xml:space="preserve">It is important to consider the latency and overhead impact of such UE reports and RAN2 should take the lead in this work. </w:t>
      </w:r>
    </w:p>
    <w:p w14:paraId="191CB957" w14:textId="618FDF06" w:rsidR="009D6BFB" w:rsidRPr="009D6BFB" w:rsidRDefault="009D6BFB" w:rsidP="00EE29ED">
      <w:pPr>
        <w:pStyle w:val="Observation"/>
        <w:ind w:left="1701" w:hanging="1701"/>
      </w:pPr>
      <w:bookmarkStart w:id="29" w:name="_Toc5121378"/>
      <w:r>
        <w:rPr>
          <w:rFonts w:cs="Arial"/>
        </w:rPr>
        <w:t>T</w:t>
      </w:r>
      <w:r w:rsidRPr="0046493F">
        <w:rPr>
          <w:rFonts w:cs="Arial"/>
        </w:rPr>
        <w:t>imely delivery of UE information is critical to enable a robust gNB-controlled scheduling</w:t>
      </w:r>
      <w:r>
        <w:rPr>
          <w:rFonts w:cs="Arial"/>
        </w:rPr>
        <w:t>.</w:t>
      </w:r>
      <w:bookmarkEnd w:id="29"/>
    </w:p>
    <w:p w14:paraId="5300F849" w14:textId="638C6106" w:rsidR="00C01F33" w:rsidRPr="00CE0424" w:rsidRDefault="00257EB3"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9B4045" w14:textId="0B23A3CB" w:rsidR="003F5C65" w:rsidRDefault="006F65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5121377" w:history="1">
        <w:r w:rsidR="003F5C65" w:rsidRPr="00EE38D7">
          <w:rPr>
            <w:rStyle w:val="Hyperlink"/>
            <w:noProof/>
          </w:rPr>
          <w:t>Observation 1</w:t>
        </w:r>
        <w:r w:rsidR="003F5C65">
          <w:rPr>
            <w:rFonts w:asciiTheme="minorHAnsi" w:eastAsiaTheme="minorEastAsia" w:hAnsiTheme="minorHAnsi" w:cstheme="minorBidi"/>
            <w:b w:val="0"/>
            <w:noProof/>
            <w:sz w:val="22"/>
            <w:szCs w:val="22"/>
            <w:lang w:val="fi-FI" w:eastAsia="fi-FI"/>
          </w:rPr>
          <w:tab/>
        </w:r>
        <w:r w:rsidR="003F5C65" w:rsidRPr="00EE38D7">
          <w:rPr>
            <w:rStyle w:val="Hyperlink"/>
            <w:noProof/>
          </w:rPr>
          <w:t>In LTE, the sidelink UE Information procedure is used to carry information such as V2X frequencies and synchronization sources, that are critical for the eNB to perform sidelink scheduling.</w:t>
        </w:r>
      </w:hyperlink>
    </w:p>
    <w:p w14:paraId="14FD66CB" w14:textId="0DD9414B" w:rsidR="003F5C65" w:rsidRDefault="004833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21378" w:history="1">
        <w:r w:rsidR="003F5C65" w:rsidRPr="00EE38D7">
          <w:rPr>
            <w:rStyle w:val="Hyperlink"/>
            <w:noProof/>
          </w:rPr>
          <w:t>Observation 2</w:t>
        </w:r>
        <w:r w:rsidR="003F5C65">
          <w:rPr>
            <w:rFonts w:asciiTheme="minorHAnsi" w:eastAsiaTheme="minorEastAsia" w:hAnsiTheme="minorHAnsi" w:cstheme="minorBidi"/>
            <w:b w:val="0"/>
            <w:noProof/>
            <w:sz w:val="22"/>
            <w:szCs w:val="22"/>
            <w:lang w:val="fi-FI" w:eastAsia="fi-FI"/>
          </w:rPr>
          <w:tab/>
        </w:r>
        <w:r w:rsidR="003F5C65" w:rsidRPr="00EE38D7">
          <w:rPr>
            <w:rStyle w:val="Hyperlink"/>
            <w:rFonts w:cs="Arial"/>
            <w:noProof/>
          </w:rPr>
          <w:t>Timely delivery of UE information is critical to enable a robust gNB-controlled scheduling.</w:t>
        </w:r>
      </w:hyperlink>
    </w:p>
    <w:p w14:paraId="7AFEA5AA" w14:textId="4420850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7BB3319D" w14:textId="69CFBE94" w:rsidR="003F5C65"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21379" w:history="1">
        <w:r w:rsidR="003F5C65" w:rsidRPr="004D785C">
          <w:rPr>
            <w:rStyle w:val="Hyperlink"/>
            <w:noProof/>
          </w:rPr>
          <w:t>Proposal 1</w:t>
        </w:r>
        <w:r w:rsidR="003F5C65">
          <w:rPr>
            <w:rFonts w:asciiTheme="minorHAnsi" w:eastAsiaTheme="minorEastAsia" w:hAnsiTheme="minorHAnsi" w:cstheme="minorBidi"/>
            <w:b w:val="0"/>
            <w:noProof/>
            <w:sz w:val="22"/>
            <w:szCs w:val="22"/>
            <w:lang w:val="fi-FI" w:eastAsia="fi-FI"/>
          </w:rPr>
          <w:tab/>
        </w:r>
        <w:r w:rsidR="003F5C65" w:rsidRPr="004D785C">
          <w:rPr>
            <w:rStyle w:val="Hyperlink"/>
            <w:noProof/>
          </w:rPr>
          <w:t>The UE should report its position information to the network via Uu interface. The triggering conditions for this report communication are (pre-)configured in the UE. Moreover, the network should also be able to request this information based on implementation.</w:t>
        </w:r>
      </w:hyperlink>
    </w:p>
    <w:p w14:paraId="24834F12" w14:textId="64F563AB" w:rsidR="003F5C65" w:rsidRDefault="004833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21380" w:history="1">
        <w:r w:rsidR="003F5C65" w:rsidRPr="004D785C">
          <w:rPr>
            <w:rStyle w:val="Hyperlink"/>
            <w:noProof/>
          </w:rPr>
          <w:t>Proposal 2</w:t>
        </w:r>
        <w:r w:rsidR="003F5C65">
          <w:rPr>
            <w:rFonts w:asciiTheme="minorHAnsi" w:eastAsiaTheme="minorEastAsia" w:hAnsiTheme="minorHAnsi" w:cstheme="minorBidi"/>
            <w:b w:val="0"/>
            <w:noProof/>
            <w:sz w:val="22"/>
            <w:szCs w:val="22"/>
            <w:lang w:val="fi-FI" w:eastAsia="fi-FI"/>
          </w:rPr>
          <w:tab/>
        </w:r>
        <w:r w:rsidR="003F5C65" w:rsidRPr="004D785C">
          <w:rPr>
            <w:rStyle w:val="Hyperlink"/>
            <w:noProof/>
          </w:rPr>
          <w:t>NR supports UE reports with congestion control information to the gNB. Details up to RAN2.</w:t>
        </w:r>
      </w:hyperlink>
    </w:p>
    <w:p w14:paraId="5C7D22E7" w14:textId="7E24CE05" w:rsidR="003F5C65" w:rsidRDefault="00483346">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5121381" w:history="1">
        <w:r w:rsidR="003F5C65" w:rsidRPr="004D785C">
          <w:rPr>
            <w:rStyle w:val="Hyperlink"/>
            <w:noProof/>
          </w:rPr>
          <w:t>Proposal 3</w:t>
        </w:r>
        <w:r w:rsidR="003F5C65">
          <w:rPr>
            <w:rFonts w:asciiTheme="minorHAnsi" w:eastAsiaTheme="minorEastAsia" w:hAnsiTheme="minorHAnsi" w:cstheme="minorBidi"/>
            <w:b w:val="0"/>
            <w:noProof/>
            <w:sz w:val="22"/>
            <w:szCs w:val="22"/>
            <w:lang w:val="fi-FI" w:eastAsia="fi-FI"/>
          </w:rPr>
          <w:tab/>
        </w:r>
        <w:r w:rsidR="003F5C65" w:rsidRPr="004D785C">
          <w:rPr>
            <w:rStyle w:val="Hyperlink"/>
            <w:noProof/>
          </w:rPr>
          <w:t>RAN2 to specify the remaining details related to UE reporting on traffic related information.</w:t>
        </w:r>
      </w:hyperlink>
    </w:p>
    <w:p w14:paraId="3D2C92AC" w14:textId="426D71CA" w:rsidR="00C01F33" w:rsidRPr="00886DBB" w:rsidRDefault="006E1C82" w:rsidP="00886DBB">
      <w:pPr>
        <w:pStyle w:val="BodyText"/>
        <w:rPr>
          <w:b/>
          <w:bCs/>
        </w:rPr>
      </w:pPr>
      <w:r>
        <w:rPr>
          <w:b/>
          <w:bCs/>
          <w:lang w:val="en-US"/>
        </w:rPr>
        <w:fldChar w:fldCharType="end"/>
      </w:r>
    </w:p>
    <w:p w14:paraId="7203AEF7" w14:textId="255E9A9F" w:rsidR="00F507D1" w:rsidRPr="00CE0424" w:rsidRDefault="00257EB3" w:rsidP="00CE0424">
      <w:pPr>
        <w:pStyle w:val="Heading1"/>
      </w:pPr>
      <w:bookmarkStart w:id="30" w:name="_In-sequence_SDU_delivery"/>
      <w:bookmarkEnd w:id="30"/>
      <w:r>
        <w:t>4</w:t>
      </w:r>
      <w:r>
        <w:tab/>
      </w:r>
      <w:bookmarkStart w:id="31" w:name="_GoBack"/>
      <w:bookmarkEnd w:id="31"/>
      <w:r w:rsidR="00F507D1" w:rsidRPr="00CE0424">
        <w:t>References</w:t>
      </w:r>
    </w:p>
    <w:p w14:paraId="0034D3CC" w14:textId="7C26BACE" w:rsidR="003A7EF3" w:rsidRPr="00CE0424" w:rsidRDefault="00534027" w:rsidP="00CE0424">
      <w:pPr>
        <w:pStyle w:val="Reference"/>
      </w:pPr>
      <w:bookmarkStart w:id="32" w:name="_Ref528590656"/>
      <w:bookmarkStart w:id="33" w:name="_Ref174151459"/>
      <w:bookmarkStart w:id="34" w:name="_Ref189809556"/>
      <w:r>
        <w:t xml:space="preserve">RP-190766, </w:t>
      </w:r>
      <w:r w:rsidRPr="005C5CC5">
        <w:t>“</w:t>
      </w:r>
      <w:r w:rsidRPr="005C5CC5">
        <w:rPr>
          <w:rFonts w:eastAsia="Batang" w:cs="Arial"/>
        </w:rPr>
        <w:t>New WID on 5</w:t>
      </w:r>
      <w:r w:rsidRPr="005C5CC5">
        <w:rPr>
          <w:rFonts w:eastAsia="Batang" w:cs="Arial" w:hint="eastAsia"/>
          <w:lang w:eastAsia="ko-KR"/>
        </w:rPr>
        <w:t>G V2X with NR sidelink</w:t>
      </w:r>
      <w:r w:rsidRPr="005C5CC5">
        <w:rPr>
          <w:rFonts w:eastAsia="Batang" w:cs="Arial"/>
          <w:lang w:eastAsia="ko-KR"/>
        </w:rPr>
        <w:t>”, LG Electronics, Huawei, RAN#83, March 18-21, 2019.</w:t>
      </w:r>
      <w:r w:rsidRPr="005C5CC5">
        <w:rPr>
          <w:rStyle w:val="CommentReference"/>
        </w:rPr>
        <w:t xml:space="preserve"> </w:t>
      </w:r>
      <w:bookmarkEnd w:id="32"/>
      <w:bookmarkEnd w:id="33"/>
      <w:bookmarkEnd w:id="34"/>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8A0B8" w14:textId="77777777" w:rsidR="00483346" w:rsidRDefault="00483346">
      <w:r>
        <w:separator/>
      </w:r>
    </w:p>
  </w:endnote>
  <w:endnote w:type="continuationSeparator" w:id="0">
    <w:p w14:paraId="775B9440" w14:textId="77777777" w:rsidR="00483346" w:rsidRDefault="00483346">
      <w:r>
        <w:continuationSeparator/>
      </w:r>
    </w:p>
  </w:endnote>
  <w:endnote w:type="continuationNotice" w:id="1">
    <w:p w14:paraId="084AAC89" w14:textId="77777777" w:rsidR="00483346" w:rsidRDefault="00483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098A1" w14:textId="77777777" w:rsidR="00483346" w:rsidRDefault="00483346">
      <w:r>
        <w:separator/>
      </w:r>
    </w:p>
  </w:footnote>
  <w:footnote w:type="continuationSeparator" w:id="0">
    <w:p w14:paraId="7678592B" w14:textId="77777777" w:rsidR="00483346" w:rsidRDefault="00483346">
      <w:r>
        <w:continuationSeparator/>
      </w:r>
    </w:p>
  </w:footnote>
  <w:footnote w:type="continuationNotice" w:id="1">
    <w:p w14:paraId="17FEEC5E" w14:textId="77777777" w:rsidR="00483346" w:rsidRDefault="00483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AAA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A8B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1446BB"/>
    <w:multiLevelType w:val="hybridMultilevel"/>
    <w:tmpl w:val="E3586A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23"/>
  </w:num>
  <w:num w:numId="24">
    <w:abstractNumId w:val="24"/>
  </w:num>
  <w:num w:numId="25">
    <w:abstractNumId w:val="19"/>
  </w:num>
  <w:num w:numId="26">
    <w:abstractNumId w:val="17"/>
  </w:num>
  <w:num w:numId="27">
    <w:abstractNumId w:val="18"/>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DAA"/>
    <w:rsid w:val="0005606A"/>
    <w:rsid w:val="00057117"/>
    <w:rsid w:val="000616E7"/>
    <w:rsid w:val="0006487E"/>
    <w:rsid w:val="00065E1A"/>
    <w:rsid w:val="000701C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05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4F0"/>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C439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85F"/>
    <w:rsid w:val="00225C54"/>
    <w:rsid w:val="00230765"/>
    <w:rsid w:val="00230ABF"/>
    <w:rsid w:val="00230D18"/>
    <w:rsid w:val="002319E4"/>
    <w:rsid w:val="00235632"/>
    <w:rsid w:val="00235872"/>
    <w:rsid w:val="00241559"/>
    <w:rsid w:val="002435B3"/>
    <w:rsid w:val="002458EB"/>
    <w:rsid w:val="002500C8"/>
    <w:rsid w:val="00257543"/>
    <w:rsid w:val="00257EB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1110"/>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EFD"/>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3DB"/>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C65"/>
    <w:rsid w:val="003F6BBE"/>
    <w:rsid w:val="004000E8"/>
    <w:rsid w:val="0040025B"/>
    <w:rsid w:val="00402E2B"/>
    <w:rsid w:val="0040512B"/>
    <w:rsid w:val="00405CA5"/>
    <w:rsid w:val="00407CD3"/>
    <w:rsid w:val="00410134"/>
    <w:rsid w:val="00410B72"/>
    <w:rsid w:val="00410F18"/>
    <w:rsid w:val="0041263E"/>
    <w:rsid w:val="00413AAC"/>
    <w:rsid w:val="00413E92"/>
    <w:rsid w:val="00414648"/>
    <w:rsid w:val="00421105"/>
    <w:rsid w:val="00422AA4"/>
    <w:rsid w:val="004242F4"/>
    <w:rsid w:val="00427248"/>
    <w:rsid w:val="00437447"/>
    <w:rsid w:val="00441A92"/>
    <w:rsid w:val="00443145"/>
    <w:rsid w:val="004431DC"/>
    <w:rsid w:val="00444F56"/>
    <w:rsid w:val="00446488"/>
    <w:rsid w:val="004517AA"/>
    <w:rsid w:val="00452CAC"/>
    <w:rsid w:val="00454DAE"/>
    <w:rsid w:val="00457565"/>
    <w:rsid w:val="00457B71"/>
    <w:rsid w:val="004669E2"/>
    <w:rsid w:val="00470C31"/>
    <w:rsid w:val="00471DE0"/>
    <w:rsid w:val="00473249"/>
    <w:rsid w:val="004734D0"/>
    <w:rsid w:val="0047556B"/>
    <w:rsid w:val="00477768"/>
    <w:rsid w:val="00483346"/>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6988"/>
    <w:rsid w:val="004E76F4"/>
    <w:rsid w:val="004F0B4E"/>
    <w:rsid w:val="004F0B6C"/>
    <w:rsid w:val="004F2078"/>
    <w:rsid w:val="004F4DA3"/>
    <w:rsid w:val="00506557"/>
    <w:rsid w:val="0050677A"/>
    <w:rsid w:val="005108D8"/>
    <w:rsid w:val="005116F9"/>
    <w:rsid w:val="005153A7"/>
    <w:rsid w:val="005219CF"/>
    <w:rsid w:val="00534027"/>
    <w:rsid w:val="00534B59"/>
    <w:rsid w:val="00536759"/>
    <w:rsid w:val="00537C62"/>
    <w:rsid w:val="00546970"/>
    <w:rsid w:val="00554E19"/>
    <w:rsid w:val="0056121F"/>
    <w:rsid w:val="00564A5C"/>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BE6"/>
    <w:rsid w:val="005C74FB"/>
    <w:rsid w:val="005D1602"/>
    <w:rsid w:val="005E1D69"/>
    <w:rsid w:val="005E385F"/>
    <w:rsid w:val="005E5B81"/>
    <w:rsid w:val="005F2CB1"/>
    <w:rsid w:val="005F3025"/>
    <w:rsid w:val="005F618C"/>
    <w:rsid w:val="005F70BD"/>
    <w:rsid w:val="0060283C"/>
    <w:rsid w:val="00604F14"/>
    <w:rsid w:val="00611B83"/>
    <w:rsid w:val="00613257"/>
    <w:rsid w:val="0062057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A7"/>
    <w:rsid w:val="006B50CF"/>
    <w:rsid w:val="006C03B8"/>
    <w:rsid w:val="006C5EC9"/>
    <w:rsid w:val="006C6059"/>
    <w:rsid w:val="006C7522"/>
    <w:rsid w:val="006D6F08"/>
    <w:rsid w:val="006E062C"/>
    <w:rsid w:val="006E19B9"/>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E9F"/>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DBB"/>
    <w:rsid w:val="008941E3"/>
    <w:rsid w:val="00894A88"/>
    <w:rsid w:val="00895386"/>
    <w:rsid w:val="008A21FF"/>
    <w:rsid w:val="008A2CE2"/>
    <w:rsid w:val="008A30AC"/>
    <w:rsid w:val="008A44B8"/>
    <w:rsid w:val="008A51A8"/>
    <w:rsid w:val="008A54C7"/>
    <w:rsid w:val="008A77D8"/>
    <w:rsid w:val="008B0483"/>
    <w:rsid w:val="008B120C"/>
    <w:rsid w:val="008B1297"/>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3690"/>
    <w:rsid w:val="00904D06"/>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6BFB"/>
    <w:rsid w:val="009D703C"/>
    <w:rsid w:val="009D718F"/>
    <w:rsid w:val="009E068F"/>
    <w:rsid w:val="009E14E0"/>
    <w:rsid w:val="009E35DB"/>
    <w:rsid w:val="009E47A3"/>
    <w:rsid w:val="009E5414"/>
    <w:rsid w:val="009F08F3"/>
    <w:rsid w:val="009F344F"/>
    <w:rsid w:val="00A025C8"/>
    <w:rsid w:val="00A031D8"/>
    <w:rsid w:val="00A048A8"/>
    <w:rsid w:val="00A04F49"/>
    <w:rsid w:val="00A13E54"/>
    <w:rsid w:val="00A15A0B"/>
    <w:rsid w:val="00A17F63"/>
    <w:rsid w:val="00A2193B"/>
    <w:rsid w:val="00A21BE7"/>
    <w:rsid w:val="00A2351A"/>
    <w:rsid w:val="00A264A9"/>
    <w:rsid w:val="00A26DCF"/>
    <w:rsid w:val="00A27785"/>
    <w:rsid w:val="00A30187"/>
    <w:rsid w:val="00A3448A"/>
    <w:rsid w:val="00A36297"/>
    <w:rsid w:val="00A41E2B"/>
    <w:rsid w:val="00A44248"/>
    <w:rsid w:val="00A45B74"/>
    <w:rsid w:val="00A52B5A"/>
    <w:rsid w:val="00A52E1D"/>
    <w:rsid w:val="00A540B1"/>
    <w:rsid w:val="00A61499"/>
    <w:rsid w:val="00A62A77"/>
    <w:rsid w:val="00A63483"/>
    <w:rsid w:val="00A657D7"/>
    <w:rsid w:val="00A660AC"/>
    <w:rsid w:val="00A67E6C"/>
    <w:rsid w:val="00A71B99"/>
    <w:rsid w:val="00A739D0"/>
    <w:rsid w:val="00A74604"/>
    <w:rsid w:val="00A761D4"/>
    <w:rsid w:val="00A77EC4"/>
    <w:rsid w:val="00A92879"/>
    <w:rsid w:val="00A9442A"/>
    <w:rsid w:val="00AA016F"/>
    <w:rsid w:val="00AA1ED6"/>
    <w:rsid w:val="00AA26A8"/>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116B"/>
    <w:rsid w:val="00B664C7"/>
    <w:rsid w:val="00B739F6"/>
    <w:rsid w:val="00B81A6C"/>
    <w:rsid w:val="00B85DE5"/>
    <w:rsid w:val="00B90F73"/>
    <w:rsid w:val="00B93B59"/>
    <w:rsid w:val="00B9406A"/>
    <w:rsid w:val="00BA2280"/>
    <w:rsid w:val="00BA2A08"/>
    <w:rsid w:val="00BA56D2"/>
    <w:rsid w:val="00BA721F"/>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64ADA"/>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468"/>
    <w:rsid w:val="00CD2ED1"/>
    <w:rsid w:val="00CD337B"/>
    <w:rsid w:val="00CE0424"/>
    <w:rsid w:val="00CE0BF7"/>
    <w:rsid w:val="00CE7561"/>
    <w:rsid w:val="00CF0024"/>
    <w:rsid w:val="00CF1354"/>
    <w:rsid w:val="00CF3B1F"/>
    <w:rsid w:val="00CF3BF6"/>
    <w:rsid w:val="00CF621A"/>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87759"/>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20FB"/>
    <w:rsid w:val="00E63838"/>
    <w:rsid w:val="00E64434"/>
    <w:rsid w:val="00E67C51"/>
    <w:rsid w:val="00E7155A"/>
    <w:rsid w:val="00E72EFC"/>
    <w:rsid w:val="00E758EC"/>
    <w:rsid w:val="00E8234C"/>
    <w:rsid w:val="00E83AA9"/>
    <w:rsid w:val="00E84D64"/>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29ED"/>
    <w:rsid w:val="00EF18FE"/>
    <w:rsid w:val="00EF5787"/>
    <w:rsid w:val="00EF60D0"/>
    <w:rsid w:val="00F04D7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9E6"/>
    <w:rsid w:val="00F67F53"/>
    <w:rsid w:val="00F703BE"/>
    <w:rsid w:val="00F71F69"/>
    <w:rsid w:val="00F7255A"/>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Spacing">
    <w:name w:val="No Spacing"/>
    <w:uiPriority w:val="1"/>
    <w:qFormat/>
    <w:rsid w:val="00886DBB"/>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11" ma:contentTypeDescription="Skapa ett nytt dokument." ma:contentTypeScope="" ma:versionID="841ae2189eb84d2463037f80d45bfc99">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e308fcdc57b7269c4d76073a7b876d6d"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Godkännande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E824E2E7-84AB-431C-A239-65447F530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8A1A35-F5D0-F042-B37F-3BD3FEDF2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2</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4974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cp:revision>
  <cp:lastPrinted>2008-01-31T07:09:00Z</cp:lastPrinted>
  <dcterms:created xsi:type="dcterms:W3CDTF">2019-04-02T18:51:00Z</dcterms:created>
  <dcterms:modified xsi:type="dcterms:W3CDTF">2019-04-02T18:51:00Z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y fmtid="{D5CDD505-2E9C-101B-9397-08002B2CF9AE}" pid="4" name="AuthorIds_UIVersion_8704">
    <vt:lpwstr>28,48</vt:lpwstr>
  </property>
</Properties>
</file>